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EA1B2">
      <w:pPr>
        <w:pStyle w:val="18"/>
        <w:keepNext/>
        <w:keepLines/>
        <w:spacing w:after="0"/>
        <w:rPr>
          <w:rFonts w:cs="方正小标宋简体" w:asciiTheme="majorEastAsia" w:hAnsiTheme="majorEastAsia" w:eastAsiaTheme="majorEastAsia"/>
          <w:b/>
          <w:sz w:val="36"/>
          <w:szCs w:val="36"/>
          <w:lang w:val="en-US" w:eastAsia="zh-CN"/>
        </w:rPr>
      </w:pPr>
      <w:bookmarkStart w:id="0" w:name="bookmark5"/>
      <w:bookmarkStart w:id="1" w:name="bookmark3"/>
      <w:bookmarkStart w:id="2" w:name="bookmark4"/>
      <w:r>
        <w:rPr>
          <w:rFonts w:hint="eastAsia" w:cs="方正小标宋简体" w:asciiTheme="majorEastAsia" w:hAnsiTheme="majorEastAsia" w:eastAsiaTheme="majorEastAsia"/>
          <w:b/>
          <w:sz w:val="36"/>
          <w:szCs w:val="36"/>
          <w:lang w:val="en-US" w:eastAsia="zh-CN"/>
        </w:rPr>
        <w:t>山东圣翰财贸职业学院</w:t>
      </w:r>
    </w:p>
    <w:p w14:paraId="79E51970">
      <w:pPr>
        <w:pStyle w:val="18"/>
        <w:keepNext/>
        <w:keepLines/>
        <w:spacing w:after="0"/>
        <w:rPr>
          <w:rFonts w:cs="方正小标宋简体" w:asciiTheme="majorEastAsia" w:hAnsiTheme="majorEastAsia" w:eastAsiaTheme="majorEastAsia"/>
          <w:b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sz w:val="36"/>
          <w:szCs w:val="36"/>
        </w:rPr>
        <w:t>关于</w:t>
      </w:r>
      <w:r>
        <w:rPr>
          <w:rFonts w:hint="eastAsia" w:cs="方正小标宋简体" w:asciiTheme="majorEastAsia" w:hAnsiTheme="majorEastAsia" w:eastAsiaTheme="majorEastAsia"/>
          <w:b/>
          <w:sz w:val="36"/>
          <w:szCs w:val="36"/>
          <w:lang w:val="en-US" w:eastAsia="zh-CN"/>
        </w:rPr>
        <w:t>开展第四批课程思政</w:t>
      </w:r>
      <w:r>
        <w:rPr>
          <w:rFonts w:hint="eastAsia" w:cs="方正小标宋简体" w:asciiTheme="majorEastAsia" w:hAnsiTheme="majorEastAsia" w:eastAsiaTheme="major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示范</w:t>
      </w:r>
      <w:r>
        <w:rPr>
          <w:rFonts w:hint="eastAsia" w:cs="方正小标宋简体" w:asciiTheme="majorEastAsia" w:hAnsiTheme="majorEastAsia" w:eastAsiaTheme="majorEastAsia"/>
          <w:b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课程</w:t>
      </w:r>
      <w:r>
        <w:rPr>
          <w:rFonts w:hint="eastAsia" w:cs="方正小标宋简体" w:asciiTheme="majorEastAsia" w:hAnsiTheme="majorEastAsia" w:eastAsiaTheme="majorEastAsia"/>
          <w:b/>
          <w:sz w:val="36"/>
          <w:szCs w:val="36"/>
          <w:lang w:val="en-US" w:eastAsia="zh-CN"/>
        </w:rPr>
        <w:t>评选工作的通知</w:t>
      </w:r>
      <w:bookmarkEnd w:id="0"/>
      <w:bookmarkEnd w:id="1"/>
      <w:bookmarkEnd w:id="2"/>
    </w:p>
    <w:p w14:paraId="7A8B9D5A">
      <w:pPr>
        <w:pStyle w:val="39"/>
        <w:shd w:val="clear" w:color="auto" w:fill="auto"/>
        <w:tabs>
          <w:tab w:val="center" w:pos="4419"/>
        </w:tabs>
        <w:spacing w:line="520" w:lineRule="exact"/>
        <w:jc w:val="both"/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lang w:eastAsia="zh-CN"/>
        </w:rPr>
      </w:pPr>
    </w:p>
    <w:p w14:paraId="160BAA94">
      <w:pPr>
        <w:pStyle w:val="39"/>
        <w:shd w:val="clear" w:color="auto" w:fill="auto"/>
        <w:tabs>
          <w:tab w:val="center" w:pos="4419"/>
        </w:tabs>
        <w:spacing w:line="520" w:lineRule="exact"/>
        <w:jc w:val="both"/>
        <w:rPr>
          <w:rFonts w:hint="eastAsia" w:ascii="仿宋" w:hAnsi="仿宋" w:eastAsia="仿宋" w:cs="仿宋"/>
          <w:b/>
          <w:bCs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sz w:val="32"/>
          <w:szCs w:val="32"/>
          <w:lang w:val="en-US" w:eastAsia="zh-CN" w:bidi="en-US"/>
        </w:rPr>
        <w:t>各教学单位：</w:t>
      </w:r>
    </w:p>
    <w:p w14:paraId="0ACB5A8D">
      <w:pPr>
        <w:pStyle w:val="42"/>
        <w:shd w:val="clear" w:color="auto" w:fill="auto"/>
        <w:spacing w:line="54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</w:pPr>
      <w:bookmarkStart w:id="3" w:name="bookmark6"/>
      <w:bookmarkStart w:id="4" w:name="bookmark7"/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为深入落实立德树人根本任务，全面推进我校课程思政建设，强化示范引领与资源共享，总结阶段性建设成果，经学校研究，决定开展第四批校级课程思政示范课程评选工作。现将有关事项通知如下：</w:t>
      </w:r>
    </w:p>
    <w:p w14:paraId="6996DA45">
      <w:pPr>
        <w:pStyle w:val="42"/>
        <w:shd w:val="clear" w:color="auto" w:fill="auto"/>
        <w:spacing w:line="54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  <w:lang w:eastAsia="zh-CN"/>
        </w:rPr>
        <w:t>一、指导思想</w:t>
      </w:r>
    </w:p>
    <w:p w14:paraId="1EE356AB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以习近平新时代中国特色社会主义思想为指导，全面贯彻党的教育方针，落实立德树人根本任务，用好教师队伍“主力军”、课程建设“主阵地”、课堂教学“主渠道”，强化示范引领与资源共享，突出职业教育德技并修、育训结合特色，全面推进课程思政高质量建设，构建全员全程全方位育人大格局。</w:t>
      </w:r>
    </w:p>
    <w:bookmarkEnd w:id="3"/>
    <w:p w14:paraId="5A57B22F">
      <w:pPr>
        <w:pStyle w:val="42"/>
        <w:shd w:val="clear" w:color="auto" w:fill="auto"/>
        <w:spacing w:line="54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  <w:lang w:eastAsia="zh-CN"/>
        </w:rPr>
        <w:t>二、建设目标</w:t>
      </w:r>
    </w:p>
    <w:p w14:paraId="4F5B013A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选树一批校级课程思政示范课程，培育一批优秀课程思政教学案例与教学团队；推进课程思政建设理论研究与教学实践创新，探索形成符合我校办学特色的建设路径；构建全面覆盖、类型丰富、层次递进、相互支撑的课程思政建设体系，全面提升课程育人质量。</w:t>
      </w:r>
    </w:p>
    <w:p w14:paraId="52D06008">
      <w:pPr>
        <w:pStyle w:val="8"/>
        <w:widowControl/>
        <w:spacing w:beforeAutospacing="0" w:afterAutospacing="0" w:line="540" w:lineRule="exact"/>
        <w:ind w:firstLine="555"/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  <w:t>三、评选范围与数量</w:t>
      </w:r>
    </w:p>
    <w:p w14:paraId="0A31CE4C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1.申报课程的主讲教师须为我校专任教师、兼课教师或近两年内有校内授课经历的教职工。</w:t>
      </w:r>
    </w:p>
    <w:p w14:paraId="4BB52C16">
      <w:pPr>
        <w:spacing w:line="520" w:lineRule="exact"/>
        <w:ind w:firstLine="640" w:firstLineChars="200"/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2.以学院（部）或行政部门为单位申报，不限推荐数量</w:t>
      </w:r>
      <w:r>
        <w:rPr>
          <w:rFonts w:hint="eastAsia" w:ascii="仿宋" w:hAnsi="仿宋" w:eastAsia="仿宋" w:cs="仿宋"/>
          <w:color w:val="FF0000"/>
          <w:spacing w:val="0"/>
          <w:sz w:val="32"/>
          <w:szCs w:val="32"/>
          <w:lang w:eastAsia="zh-CN" w:bidi="en-US"/>
        </w:rPr>
        <w:t>（已获评校级及以上课程思政示范课程的，不得重复申报同一课程）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。</w:t>
      </w:r>
    </w:p>
    <w:p w14:paraId="1546F1F9">
      <w:pPr>
        <w:spacing w:line="520" w:lineRule="exact"/>
        <w:ind w:firstLine="640" w:firstLineChars="200"/>
        <w:rPr>
          <w:rFonts w:hint="default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3.学校将择优评选校级课程思政示范课程，获评课程优先推荐参与上级部门组织的课程思政相关项目申报。</w:t>
      </w:r>
    </w:p>
    <w:p w14:paraId="38D08555">
      <w:pPr>
        <w:pStyle w:val="8"/>
        <w:widowControl/>
        <w:spacing w:beforeAutospacing="0" w:afterAutospacing="0" w:line="540" w:lineRule="exact"/>
        <w:ind w:firstLine="555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  <w:t>四、申报条件</w:t>
      </w:r>
    </w:p>
    <w:p w14:paraId="126AEC69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1.课程已纳入对应专业人才培养方案与课程教学标准，已实际开设并完成至少1个完整学期的教学实施，教学过程规范、教学资料完整。</w:t>
      </w:r>
    </w:p>
    <w:p w14:paraId="7CFC34C1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2.课程紧扣“坚定理想信念、厚植家国情怀”主线，落实爱党、爱国、爱社会主义、爱人民、爱集体要求；结合学科专业特点，系统梳理并深入挖掘课程蕴含的思政元素与育人资源，思政融入点清晰、贴合课程内容。</w:t>
      </w:r>
    </w:p>
    <w:p w14:paraId="6108195F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3.科学设计课程思政教学目标，将价值塑造、知识传授与能力培养有机统一；教学标准、教案、课件、习题等教学文件完整规范，思政教育融入各教学环节，实现润物无声的育人效果。</w:t>
      </w:r>
    </w:p>
    <w:p w14:paraId="512E7B37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4.课程思政建设模式有创新，教学内容体现思想性、前沿性与时代性，教学方法体现先进性、互动性与针对性；具有明确的创新举措与推广潜力，能够为同类课程提供参考借鉴。</w:t>
      </w:r>
    </w:p>
    <w:p w14:paraId="7C3B7645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5.授课教师政治立场坚定，师德师风良好，无师德失范行为，近三年教学质量考核合格及以上。课程负责人能够准确把握课程思政建设方向与重点；课程团队人员结构合理、分工明确，每学期至少开展2次课程思政专题教研活动，建设成效明显。</w:t>
      </w:r>
    </w:p>
    <w:p w14:paraId="4DEBCF26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6.课程考核方式与育人评价机制完善，学生思政素养与课程学习成效提升明显；已形成课程思政教学设计、教学案例、微课视频等阶段性成果，具有良好的示范辐射潜力。</w:t>
      </w:r>
    </w:p>
    <w:p w14:paraId="3AA426F7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7.职业教育类课程须突出类型特征，落实德技并修、育训结合要求；结合专业岗位能力标准，有机融入劳模精神、劳动精神、工匠精神，以及行业职业道德、职业规范与岗位素养要求。</w:t>
      </w:r>
    </w:p>
    <w:p w14:paraId="2A5CDB77">
      <w:pPr>
        <w:pStyle w:val="8"/>
        <w:widowControl/>
        <w:spacing w:beforeAutospacing="0" w:afterAutospacing="0" w:line="540" w:lineRule="exact"/>
        <w:ind w:firstLine="555"/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  <w:t>五、评选程序</w:t>
      </w:r>
    </w:p>
    <w:p w14:paraId="0CFFC799">
      <w:pPr>
        <w:pStyle w:val="8"/>
        <w:widowControl/>
        <w:spacing w:beforeAutospacing="0" w:afterAutospacing="0" w:line="540" w:lineRule="exact"/>
        <w:ind w:firstLine="555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sz w:val="32"/>
          <w:szCs w:val="32"/>
          <w:lang w:val="en-US" w:eastAsia="zh-CN" w:bidi="en-US"/>
        </w:rPr>
        <w:t>1.个人申报：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申报教师按要求准备材料，填写《课程思政示范课程申报书》（附件1）、《申报汇总表》（附件3），并按《课程思政示范课程申报附件材料清单》（附件2）要求准备佐证材料，报送至所在教学单位或部门；</w:t>
      </w:r>
    </w:p>
    <w:p w14:paraId="4BEDD451">
      <w:pPr>
        <w:pStyle w:val="8"/>
        <w:widowControl/>
        <w:spacing w:beforeAutospacing="0" w:afterAutospacing="0" w:line="540" w:lineRule="exact"/>
        <w:ind w:firstLine="555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sz w:val="32"/>
          <w:szCs w:val="32"/>
          <w:lang w:val="en-US" w:eastAsia="zh-CN" w:bidi="en-US"/>
        </w:rPr>
        <w:t>2.单位初审：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各单位对申报材料的真实性、完整性进行审核，组织初评后推荐至教务处；</w:t>
      </w:r>
    </w:p>
    <w:p w14:paraId="3A1120B3">
      <w:pPr>
        <w:pStyle w:val="8"/>
        <w:widowControl/>
        <w:spacing w:beforeAutospacing="0" w:afterAutospacing="0" w:line="540" w:lineRule="exact"/>
        <w:ind w:firstLine="555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sz w:val="32"/>
          <w:szCs w:val="32"/>
          <w:lang w:val="en-US" w:eastAsia="zh-CN" w:bidi="en-US"/>
        </w:rPr>
        <w:t>3.学校评审：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学校组建专家评审组，通过材料评审、现场说课（或课堂观摩）等方式进行综合评议，提出拟认定名单；</w:t>
      </w:r>
    </w:p>
    <w:p w14:paraId="7BB1AD98">
      <w:pPr>
        <w:pStyle w:val="8"/>
        <w:widowControl/>
        <w:spacing w:beforeAutospacing="0" w:afterAutospacing="0" w:line="540" w:lineRule="exact"/>
        <w:ind w:firstLine="555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color w:val="000000"/>
          <w:spacing w:val="0"/>
          <w:sz w:val="32"/>
          <w:szCs w:val="32"/>
          <w:lang w:val="en-US" w:eastAsia="zh-CN" w:bidi="en-US"/>
        </w:rPr>
        <w:t>4.公示公布：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拟认定名单在全校范围内公示；公示无异议后，学校正式发文公布。</w:t>
      </w:r>
    </w:p>
    <w:p w14:paraId="103CCC63">
      <w:pPr>
        <w:pStyle w:val="8"/>
        <w:widowControl/>
        <w:spacing w:beforeAutospacing="0" w:afterAutospacing="0" w:line="540" w:lineRule="exact"/>
        <w:ind w:firstLine="555"/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12"/>
          <w:rFonts w:hint="eastAsia" w:ascii="仿宋" w:hAnsi="仿宋" w:eastAsia="仿宋" w:cs="仿宋"/>
          <w:b/>
          <w:bCs/>
          <w:color w:val="auto"/>
          <w:sz w:val="32"/>
          <w:szCs w:val="32"/>
        </w:rPr>
        <w:t>六、工作要求</w:t>
      </w:r>
    </w:p>
    <w:p w14:paraId="5D1B54A3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1.请各单位高度重视，严格审核把关，确保申报材料真实可信、规范完整；严禁弄虚作假，一经查实，取消申报资格，并追究相关人员责任。</w:t>
      </w:r>
    </w:p>
    <w:p w14:paraId="665F6D96">
      <w:pPr>
        <w:spacing w:line="52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2.各单位要以本次评选为契机，全面梳理本单位课程思政建设情况，广泛开展教研交流，推动课程思政建设常态化、高质量发展。</w:t>
      </w:r>
    </w:p>
    <w:p w14:paraId="0EA51766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3.各单位于2026年11月13日16:00前将申报书、附件材料清单及汇总表</w:t>
      </w:r>
      <w:r>
        <w:rPr>
          <w:rFonts w:hint="default" w:ascii="仿宋" w:hAnsi="仿宋" w:eastAsia="仿宋" w:cs="仿宋"/>
          <w:color w:val="000000"/>
          <w:spacing w:val="0"/>
          <w:sz w:val="32"/>
          <w:szCs w:val="32"/>
          <w:lang w:eastAsia="zh-CN" w:bidi="en-US"/>
        </w:rPr>
        <w:t>以电子版形式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统一报送至教务处高晓允老师处。文件命名格式为“单位名称+第四批课程思政示范课程申报材料”。</w:t>
      </w:r>
    </w:p>
    <w:p w14:paraId="0A72C061">
      <w:pPr>
        <w:pStyle w:val="2"/>
        <w:rPr>
          <w:rFonts w:hint="eastAsia"/>
          <w:lang w:val="en-US" w:eastAsia="zh-CN"/>
        </w:rPr>
      </w:pPr>
      <w:bookmarkStart w:id="5" w:name="_GoBack"/>
      <w:bookmarkEnd w:id="5"/>
    </w:p>
    <w:p w14:paraId="422D3735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附件：</w:t>
      </w:r>
    </w:p>
    <w:p w14:paraId="6AEA33F6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1.山东圣翰财贸职业学院课程思政示范课程申报书</w:t>
      </w:r>
    </w:p>
    <w:p w14:paraId="152F71B1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2.课程思政示范课程申报附件材料清单</w:t>
      </w:r>
    </w:p>
    <w:p w14:paraId="68B2C47A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lang w:val="en-US" w:eastAsia="zh-CN" w:bidi="en-US"/>
        </w:rPr>
        <w:t>3.山东圣翰财贸职业学院课程思政示范课程申报汇总表</w:t>
      </w:r>
    </w:p>
    <w:p w14:paraId="7A1DEFA1">
      <w:pPr>
        <w:pStyle w:val="2"/>
        <w:rPr>
          <w:rFonts w:hint="eastAsia"/>
          <w:lang w:val="en-US" w:eastAsia="zh-CN"/>
        </w:rPr>
      </w:pPr>
    </w:p>
    <w:p w14:paraId="314DD188">
      <w:pPr>
        <w:pStyle w:val="2"/>
        <w:rPr>
          <w:rFonts w:hint="eastAsia"/>
          <w:lang w:val="en-US" w:eastAsia="zh-CN"/>
        </w:rPr>
      </w:pPr>
    </w:p>
    <w:bookmarkEnd w:id="4"/>
    <w:p w14:paraId="64DE1300">
      <w:pPr>
        <w:pStyle w:val="20"/>
        <w:tabs>
          <w:tab w:val="left" w:pos="1282"/>
        </w:tabs>
        <w:spacing w:line="540" w:lineRule="exact"/>
        <w:ind w:left="0" w:leftChars="0" w:firstLine="0" w:firstLineChars="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 w14:paraId="308679ED">
      <w:pPr>
        <w:pStyle w:val="20"/>
        <w:tabs>
          <w:tab w:val="left" w:pos="1282"/>
        </w:tabs>
        <w:spacing w:line="540" w:lineRule="exact"/>
        <w:ind w:firstLine="640"/>
        <w:jc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                     教务处</w:t>
      </w:r>
    </w:p>
    <w:p w14:paraId="317FC679">
      <w:pPr>
        <w:pStyle w:val="20"/>
        <w:tabs>
          <w:tab w:val="left" w:pos="1282"/>
        </w:tabs>
        <w:spacing w:line="540" w:lineRule="exact"/>
        <w:ind w:firstLine="6278" w:firstLineChars="1962"/>
        <w:jc w:val="right"/>
        <w:rPr>
          <w:rFonts w:hint="eastAsia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2026年9月28日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134" w:right="1304" w:bottom="113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DA9B6045-AF94-44BB-8569-A1D0C5A4D6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C7E1A1C-4B5D-4105-A4C0-AB35EC0CC4A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334E53D-9186-43B0-A24F-26FE3C744F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7E414">
    <w:pPr>
      <w:pStyle w:val="6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247C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213AB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B8D2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0ZTIwYmMwYTE0ZjYwMTg4ZGYzOWVlMmRlYmYxOGUifQ=="/>
    <w:docVar w:name="KSO_WPS_MARK_KEY" w:val="dafb883d-68dd-4563-9c3b-e59a7e19c7b2"/>
  </w:docVars>
  <w:rsids>
    <w:rsidRoot w:val="00F6734A"/>
    <w:rsid w:val="00006B97"/>
    <w:rsid w:val="00015B12"/>
    <w:rsid w:val="00045A1C"/>
    <w:rsid w:val="0008303F"/>
    <w:rsid w:val="000E2D20"/>
    <w:rsid w:val="001168F6"/>
    <w:rsid w:val="00145DED"/>
    <w:rsid w:val="0018292F"/>
    <w:rsid w:val="00230495"/>
    <w:rsid w:val="0023071A"/>
    <w:rsid w:val="002502C2"/>
    <w:rsid w:val="00281DD3"/>
    <w:rsid w:val="002A09BA"/>
    <w:rsid w:val="002A1596"/>
    <w:rsid w:val="003370FA"/>
    <w:rsid w:val="00363F10"/>
    <w:rsid w:val="00384EB0"/>
    <w:rsid w:val="003930DE"/>
    <w:rsid w:val="00393A18"/>
    <w:rsid w:val="004002B6"/>
    <w:rsid w:val="00442DED"/>
    <w:rsid w:val="00475C21"/>
    <w:rsid w:val="00477882"/>
    <w:rsid w:val="004F0B9F"/>
    <w:rsid w:val="0050212E"/>
    <w:rsid w:val="005A4A75"/>
    <w:rsid w:val="005A61BB"/>
    <w:rsid w:val="005C05DD"/>
    <w:rsid w:val="005E6222"/>
    <w:rsid w:val="005F72A6"/>
    <w:rsid w:val="00606AF7"/>
    <w:rsid w:val="006170EE"/>
    <w:rsid w:val="006306AA"/>
    <w:rsid w:val="00630843"/>
    <w:rsid w:val="00667190"/>
    <w:rsid w:val="00672C65"/>
    <w:rsid w:val="00692397"/>
    <w:rsid w:val="006A572A"/>
    <w:rsid w:val="006C0AC5"/>
    <w:rsid w:val="006C3516"/>
    <w:rsid w:val="006D44BC"/>
    <w:rsid w:val="006E3883"/>
    <w:rsid w:val="006E5BB0"/>
    <w:rsid w:val="00716B32"/>
    <w:rsid w:val="007264E8"/>
    <w:rsid w:val="00762B3B"/>
    <w:rsid w:val="007C61A5"/>
    <w:rsid w:val="007E2A50"/>
    <w:rsid w:val="008249D3"/>
    <w:rsid w:val="008271E1"/>
    <w:rsid w:val="00827384"/>
    <w:rsid w:val="008612C6"/>
    <w:rsid w:val="008A548C"/>
    <w:rsid w:val="009300EC"/>
    <w:rsid w:val="00935A10"/>
    <w:rsid w:val="00974798"/>
    <w:rsid w:val="00990501"/>
    <w:rsid w:val="00991D7A"/>
    <w:rsid w:val="009C6AAE"/>
    <w:rsid w:val="009F433D"/>
    <w:rsid w:val="00A020C7"/>
    <w:rsid w:val="00A35064"/>
    <w:rsid w:val="00A5261C"/>
    <w:rsid w:val="00A5569A"/>
    <w:rsid w:val="00A568BC"/>
    <w:rsid w:val="00A94E8E"/>
    <w:rsid w:val="00B13FD2"/>
    <w:rsid w:val="00B376C3"/>
    <w:rsid w:val="00B919F6"/>
    <w:rsid w:val="00BB2A67"/>
    <w:rsid w:val="00C208C4"/>
    <w:rsid w:val="00C6055B"/>
    <w:rsid w:val="00C638B4"/>
    <w:rsid w:val="00C7190E"/>
    <w:rsid w:val="00C86E15"/>
    <w:rsid w:val="00CD5D75"/>
    <w:rsid w:val="00D111A4"/>
    <w:rsid w:val="00D11B1F"/>
    <w:rsid w:val="00D172B7"/>
    <w:rsid w:val="00D43B1C"/>
    <w:rsid w:val="00D94183"/>
    <w:rsid w:val="00DD47A5"/>
    <w:rsid w:val="00E06E3B"/>
    <w:rsid w:val="00E166B5"/>
    <w:rsid w:val="00E25EE2"/>
    <w:rsid w:val="00E36A73"/>
    <w:rsid w:val="00E45931"/>
    <w:rsid w:val="00E51790"/>
    <w:rsid w:val="00E534F2"/>
    <w:rsid w:val="00E72D65"/>
    <w:rsid w:val="00EE0F48"/>
    <w:rsid w:val="00F22C16"/>
    <w:rsid w:val="00F45036"/>
    <w:rsid w:val="00F6734A"/>
    <w:rsid w:val="00FC55FE"/>
    <w:rsid w:val="00FD019C"/>
    <w:rsid w:val="00FD03F3"/>
    <w:rsid w:val="00FE1838"/>
    <w:rsid w:val="00FE287F"/>
    <w:rsid w:val="00FF0CEA"/>
    <w:rsid w:val="012764B3"/>
    <w:rsid w:val="02E50C8F"/>
    <w:rsid w:val="030C4B92"/>
    <w:rsid w:val="03130438"/>
    <w:rsid w:val="031649A8"/>
    <w:rsid w:val="03B6119D"/>
    <w:rsid w:val="04C912A5"/>
    <w:rsid w:val="04E0526E"/>
    <w:rsid w:val="08B33959"/>
    <w:rsid w:val="08BF107D"/>
    <w:rsid w:val="08FA3EF4"/>
    <w:rsid w:val="092319B4"/>
    <w:rsid w:val="09622C8A"/>
    <w:rsid w:val="09FC7A78"/>
    <w:rsid w:val="0B961BE4"/>
    <w:rsid w:val="0BB91287"/>
    <w:rsid w:val="0C2E2D63"/>
    <w:rsid w:val="0C9826AC"/>
    <w:rsid w:val="0F803789"/>
    <w:rsid w:val="10351AFA"/>
    <w:rsid w:val="105810DF"/>
    <w:rsid w:val="10E36DA6"/>
    <w:rsid w:val="11506AC9"/>
    <w:rsid w:val="12DA08DC"/>
    <w:rsid w:val="132B1BD0"/>
    <w:rsid w:val="138A4BCA"/>
    <w:rsid w:val="14875C6A"/>
    <w:rsid w:val="154E2FB7"/>
    <w:rsid w:val="16C24C02"/>
    <w:rsid w:val="17587F34"/>
    <w:rsid w:val="175C087F"/>
    <w:rsid w:val="184200E4"/>
    <w:rsid w:val="19370E20"/>
    <w:rsid w:val="1A062666"/>
    <w:rsid w:val="1A0D4AD8"/>
    <w:rsid w:val="1B070466"/>
    <w:rsid w:val="1B132357"/>
    <w:rsid w:val="1C311C4C"/>
    <w:rsid w:val="1CB21DA0"/>
    <w:rsid w:val="1DC42629"/>
    <w:rsid w:val="1E640036"/>
    <w:rsid w:val="1E9936E8"/>
    <w:rsid w:val="1EA87FE3"/>
    <w:rsid w:val="203B0507"/>
    <w:rsid w:val="20A35C4A"/>
    <w:rsid w:val="21AD2240"/>
    <w:rsid w:val="21F47179"/>
    <w:rsid w:val="22E42628"/>
    <w:rsid w:val="239254D2"/>
    <w:rsid w:val="24935A01"/>
    <w:rsid w:val="24EB4DAC"/>
    <w:rsid w:val="268571C0"/>
    <w:rsid w:val="27323EEA"/>
    <w:rsid w:val="284C2945"/>
    <w:rsid w:val="285E4C54"/>
    <w:rsid w:val="28673F55"/>
    <w:rsid w:val="28821318"/>
    <w:rsid w:val="29066B8E"/>
    <w:rsid w:val="295A4D40"/>
    <w:rsid w:val="2B210D03"/>
    <w:rsid w:val="2B4B1349"/>
    <w:rsid w:val="2B6C0886"/>
    <w:rsid w:val="2E051712"/>
    <w:rsid w:val="2E700739"/>
    <w:rsid w:val="2EAC1A07"/>
    <w:rsid w:val="30C944FC"/>
    <w:rsid w:val="30D4676F"/>
    <w:rsid w:val="32C455BB"/>
    <w:rsid w:val="32E1202E"/>
    <w:rsid w:val="34C00508"/>
    <w:rsid w:val="35565EEF"/>
    <w:rsid w:val="37276AA2"/>
    <w:rsid w:val="37973224"/>
    <w:rsid w:val="37D05148"/>
    <w:rsid w:val="388075BE"/>
    <w:rsid w:val="38B53FDB"/>
    <w:rsid w:val="38E2752E"/>
    <w:rsid w:val="390E1538"/>
    <w:rsid w:val="390F309E"/>
    <w:rsid w:val="3A706A4B"/>
    <w:rsid w:val="3B0751A1"/>
    <w:rsid w:val="3B3B0C4E"/>
    <w:rsid w:val="3B4C36AB"/>
    <w:rsid w:val="3CC31ACB"/>
    <w:rsid w:val="3CFF5E61"/>
    <w:rsid w:val="3D54230E"/>
    <w:rsid w:val="3DBB7087"/>
    <w:rsid w:val="3DC96858"/>
    <w:rsid w:val="3DF1629A"/>
    <w:rsid w:val="3E9956B2"/>
    <w:rsid w:val="406A18B4"/>
    <w:rsid w:val="40DA0AE3"/>
    <w:rsid w:val="41247CB5"/>
    <w:rsid w:val="417A11C9"/>
    <w:rsid w:val="41993104"/>
    <w:rsid w:val="431A1370"/>
    <w:rsid w:val="43A22273"/>
    <w:rsid w:val="44CD5EE0"/>
    <w:rsid w:val="4557152C"/>
    <w:rsid w:val="455D14E6"/>
    <w:rsid w:val="46722536"/>
    <w:rsid w:val="46727BDF"/>
    <w:rsid w:val="476E0888"/>
    <w:rsid w:val="479A5EC3"/>
    <w:rsid w:val="47B909BF"/>
    <w:rsid w:val="47DE73A4"/>
    <w:rsid w:val="48125ACF"/>
    <w:rsid w:val="489B65A0"/>
    <w:rsid w:val="48F44411"/>
    <w:rsid w:val="4A8A2E5B"/>
    <w:rsid w:val="4C8D463C"/>
    <w:rsid w:val="4D4718B6"/>
    <w:rsid w:val="4DCF1E76"/>
    <w:rsid w:val="4E1E1B8D"/>
    <w:rsid w:val="4E4C084B"/>
    <w:rsid w:val="4F6D6DC0"/>
    <w:rsid w:val="4F7B205E"/>
    <w:rsid w:val="4FCB7EAF"/>
    <w:rsid w:val="50D00BDD"/>
    <w:rsid w:val="51AE5477"/>
    <w:rsid w:val="521975CC"/>
    <w:rsid w:val="521E7ACB"/>
    <w:rsid w:val="52350508"/>
    <w:rsid w:val="523517ED"/>
    <w:rsid w:val="52956AF1"/>
    <w:rsid w:val="52F1122F"/>
    <w:rsid w:val="53283B8C"/>
    <w:rsid w:val="53420AA6"/>
    <w:rsid w:val="549C5534"/>
    <w:rsid w:val="552A42A8"/>
    <w:rsid w:val="55C645F4"/>
    <w:rsid w:val="563A433F"/>
    <w:rsid w:val="57357B22"/>
    <w:rsid w:val="58BC0AC5"/>
    <w:rsid w:val="58E26349"/>
    <w:rsid w:val="5A0E10AB"/>
    <w:rsid w:val="5A5B125B"/>
    <w:rsid w:val="5A6B21CD"/>
    <w:rsid w:val="5ACB6734"/>
    <w:rsid w:val="5B28018A"/>
    <w:rsid w:val="5B863B83"/>
    <w:rsid w:val="5C0A2CA0"/>
    <w:rsid w:val="5CF60894"/>
    <w:rsid w:val="5D3D1C11"/>
    <w:rsid w:val="5E6B6ACC"/>
    <w:rsid w:val="5EDF37B6"/>
    <w:rsid w:val="5F8579F1"/>
    <w:rsid w:val="605979C7"/>
    <w:rsid w:val="62045173"/>
    <w:rsid w:val="62530FBE"/>
    <w:rsid w:val="64F55535"/>
    <w:rsid w:val="65207E39"/>
    <w:rsid w:val="657809E0"/>
    <w:rsid w:val="65A11F37"/>
    <w:rsid w:val="667A1A0E"/>
    <w:rsid w:val="66C623BA"/>
    <w:rsid w:val="67254AE5"/>
    <w:rsid w:val="6781110E"/>
    <w:rsid w:val="68B97AFA"/>
    <w:rsid w:val="69345FD3"/>
    <w:rsid w:val="6B465121"/>
    <w:rsid w:val="6CAA2C16"/>
    <w:rsid w:val="6CC51BE0"/>
    <w:rsid w:val="6D3F779B"/>
    <w:rsid w:val="6ECE4D99"/>
    <w:rsid w:val="6EEA6996"/>
    <w:rsid w:val="6F133043"/>
    <w:rsid w:val="6FFF98F5"/>
    <w:rsid w:val="7380034B"/>
    <w:rsid w:val="74622A23"/>
    <w:rsid w:val="74EF59B8"/>
    <w:rsid w:val="750F54B6"/>
    <w:rsid w:val="77071BC4"/>
    <w:rsid w:val="77997A9A"/>
    <w:rsid w:val="78264AE2"/>
    <w:rsid w:val="794179C7"/>
    <w:rsid w:val="7993773F"/>
    <w:rsid w:val="7B4F670A"/>
    <w:rsid w:val="7B97090D"/>
    <w:rsid w:val="7BD908C3"/>
    <w:rsid w:val="7C7B7A9B"/>
    <w:rsid w:val="7CDB072E"/>
    <w:rsid w:val="7DFD787D"/>
    <w:rsid w:val="7E573431"/>
    <w:rsid w:val="7EF03EC8"/>
    <w:rsid w:val="7F497178"/>
    <w:rsid w:val="7FDE680B"/>
    <w:rsid w:val="8FFD475B"/>
    <w:rsid w:val="94FECD10"/>
    <w:rsid w:val="B6BF025C"/>
    <w:rsid w:val="BEFFD50E"/>
    <w:rsid w:val="FEF33369"/>
    <w:rsid w:val="FFFF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9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lang w:eastAsia="zh-CN" w:bidi="ar-SA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unhideWhenUsed/>
    <w:qFormat/>
    <w:uiPriority w:val="99"/>
    <w:rPr>
      <w:color w:val="954F72"/>
      <w:u w:val="single"/>
    </w:rPr>
  </w:style>
  <w:style w:type="character" w:styleId="14">
    <w:name w:val="Hyperlink"/>
    <w:basedOn w:val="11"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Heading #1|1_"/>
    <w:basedOn w:val="11"/>
    <w:link w:val="16"/>
    <w:qFormat/>
    <w:uiPriority w:val="0"/>
    <w:rPr>
      <w:rFonts w:ascii="宋体" w:hAnsi="宋体" w:eastAsia="宋体" w:cs="宋体"/>
      <w:color w:val="F40A0A"/>
      <w:sz w:val="88"/>
      <w:szCs w:val="88"/>
      <w:u w:val="none"/>
      <w:shd w:val="clear" w:color="auto" w:fill="auto"/>
      <w:lang w:val="zh-TW" w:eastAsia="zh-TW" w:bidi="zh-TW"/>
    </w:rPr>
  </w:style>
  <w:style w:type="paragraph" w:customStyle="1" w:styleId="16">
    <w:name w:val="Heading #1|1"/>
    <w:basedOn w:val="1"/>
    <w:link w:val="15"/>
    <w:qFormat/>
    <w:uiPriority w:val="0"/>
    <w:pPr>
      <w:spacing w:after="540"/>
      <w:outlineLvl w:val="0"/>
    </w:pPr>
    <w:rPr>
      <w:rFonts w:ascii="宋体" w:hAnsi="宋体" w:eastAsia="宋体" w:cs="宋体"/>
      <w:color w:val="F40A0A"/>
      <w:sz w:val="88"/>
      <w:szCs w:val="88"/>
      <w:lang w:val="zh-TW" w:eastAsia="zh-TW" w:bidi="zh-TW"/>
    </w:rPr>
  </w:style>
  <w:style w:type="character" w:customStyle="1" w:styleId="17">
    <w:name w:val="Heading #2|1_"/>
    <w:basedOn w:val="11"/>
    <w:link w:val="18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qFormat/>
    <w:uiPriority w:val="0"/>
    <w:pPr>
      <w:spacing w:after="620" w:line="720" w:lineRule="exact"/>
      <w:jc w:val="center"/>
      <w:outlineLvl w:val="1"/>
    </w:pPr>
    <w:rPr>
      <w:rFonts w:ascii="宋体" w:hAnsi="宋体" w:eastAsia="宋体" w:cs="宋体"/>
      <w:sz w:val="42"/>
      <w:szCs w:val="42"/>
      <w:lang w:val="zh-TW" w:eastAsia="zh-TW" w:bidi="zh-TW"/>
    </w:rPr>
  </w:style>
  <w:style w:type="character" w:customStyle="1" w:styleId="19">
    <w:name w:val="Body text|1_"/>
    <w:basedOn w:val="11"/>
    <w:link w:val="20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0">
    <w:name w:val="Body text|1"/>
    <w:basedOn w:val="1"/>
    <w:link w:val="19"/>
    <w:qFormat/>
    <w:uiPriority w:val="0"/>
    <w:pPr>
      <w:spacing w:line="391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21">
    <w:name w:val="Header or footer|2_"/>
    <w:basedOn w:val="11"/>
    <w:link w:val="22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2">
    <w:name w:val="Header or footer|2"/>
    <w:basedOn w:val="1"/>
    <w:link w:val="21"/>
    <w:qFormat/>
    <w:uiPriority w:val="0"/>
    <w:rPr>
      <w:sz w:val="20"/>
      <w:szCs w:val="20"/>
      <w:lang w:val="zh-TW" w:eastAsia="zh-TW" w:bidi="zh-TW"/>
    </w:rPr>
  </w:style>
  <w:style w:type="character" w:customStyle="1" w:styleId="23">
    <w:name w:val="Header or footer|1_"/>
    <w:basedOn w:val="11"/>
    <w:link w:val="24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4">
    <w:name w:val="Header or footer|1"/>
    <w:basedOn w:val="1"/>
    <w:link w:val="23"/>
    <w:qFormat/>
    <w:uiPriority w:val="0"/>
    <w:rPr>
      <w:sz w:val="28"/>
      <w:szCs w:val="28"/>
      <w:lang w:val="zh-TW" w:eastAsia="zh-TW" w:bidi="zh-TW"/>
    </w:rPr>
  </w:style>
  <w:style w:type="character" w:customStyle="1" w:styleId="25">
    <w:name w:val="Other|1_"/>
    <w:basedOn w:val="11"/>
    <w:link w:val="26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6">
    <w:name w:val="Other|1"/>
    <w:basedOn w:val="1"/>
    <w:link w:val="25"/>
    <w:qFormat/>
    <w:uiPriority w:val="0"/>
    <w:pPr>
      <w:spacing w:line="391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27">
    <w:name w:val="Body text|2_"/>
    <w:basedOn w:val="11"/>
    <w:link w:val="28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8">
    <w:name w:val="Body text|2"/>
    <w:basedOn w:val="1"/>
    <w:link w:val="27"/>
    <w:qFormat/>
    <w:uiPriority w:val="0"/>
    <w:pPr>
      <w:spacing w:after="60" w:line="271" w:lineRule="auto"/>
    </w:pPr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29">
    <w:name w:val="Table caption|1_"/>
    <w:basedOn w:val="11"/>
    <w:link w:val="30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30">
    <w:name w:val="Table caption|1"/>
    <w:basedOn w:val="1"/>
    <w:link w:val="29"/>
    <w:qFormat/>
    <w:uiPriority w:val="0"/>
    <w:pPr>
      <w:spacing w:line="318" w:lineRule="exact"/>
    </w:pPr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31">
    <w:name w:val="Heading #3|1_"/>
    <w:basedOn w:val="11"/>
    <w:link w:val="32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32">
    <w:name w:val="Heading #3|1"/>
    <w:basedOn w:val="1"/>
    <w:link w:val="31"/>
    <w:qFormat/>
    <w:uiPriority w:val="0"/>
    <w:pPr>
      <w:spacing w:after="120"/>
      <w:outlineLvl w:val="2"/>
    </w:pPr>
    <w:rPr>
      <w:rFonts w:ascii="宋体" w:hAnsi="宋体" w:eastAsia="宋体" w:cs="宋体"/>
      <w:sz w:val="28"/>
      <w:szCs w:val="28"/>
      <w:lang w:val="zh-TW" w:eastAsia="zh-TW" w:bidi="zh-TW"/>
    </w:rPr>
  </w:style>
  <w:style w:type="character" w:customStyle="1" w:styleId="33">
    <w:name w:val="Other|2_"/>
    <w:basedOn w:val="11"/>
    <w:link w:val="34"/>
    <w:qFormat/>
    <w:uiPriority w:val="0"/>
    <w:rPr>
      <w:rFonts w:ascii="宋体" w:hAnsi="宋体" w:eastAsia="宋体" w:cs="宋体"/>
      <w:u w:val="single"/>
      <w:shd w:val="clear" w:color="auto" w:fill="auto"/>
      <w:lang w:val="zh-TW" w:eastAsia="zh-TW" w:bidi="zh-TW"/>
    </w:rPr>
  </w:style>
  <w:style w:type="paragraph" w:customStyle="1" w:styleId="34">
    <w:name w:val="Other|2"/>
    <w:basedOn w:val="1"/>
    <w:link w:val="33"/>
    <w:qFormat/>
    <w:uiPriority w:val="0"/>
    <w:pPr>
      <w:spacing w:before="100"/>
    </w:pPr>
    <w:rPr>
      <w:rFonts w:ascii="宋体" w:hAnsi="宋体" w:eastAsia="宋体" w:cs="宋体"/>
      <w:u w:val="single"/>
      <w:lang w:val="zh-TW" w:eastAsia="zh-TW" w:bidi="zh-TW"/>
    </w:rPr>
  </w:style>
  <w:style w:type="character" w:customStyle="1" w:styleId="35">
    <w:name w:val="Body text|3_"/>
    <w:basedOn w:val="11"/>
    <w:link w:val="36"/>
    <w:qFormat/>
    <w:uiPriority w:val="0"/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36">
    <w:name w:val="Body text|3"/>
    <w:basedOn w:val="1"/>
    <w:link w:val="35"/>
    <w:qFormat/>
    <w:uiPriority w:val="0"/>
    <w:pPr>
      <w:spacing w:after="1420" w:line="313" w:lineRule="exact"/>
    </w:pPr>
    <w:rPr>
      <w:rFonts w:ascii="宋体" w:hAnsi="宋体" w:eastAsia="宋体" w:cs="宋体"/>
      <w:sz w:val="18"/>
      <w:szCs w:val="18"/>
      <w:lang w:val="zh-TW" w:eastAsia="zh-TW" w:bidi="zh-TW"/>
    </w:rPr>
  </w:style>
  <w:style w:type="character" w:customStyle="1" w:styleId="37">
    <w:name w:val="Body text|4_"/>
    <w:basedOn w:val="11"/>
    <w:link w:val="38"/>
    <w:qFormat/>
    <w:uiPriority w:val="0"/>
    <w:rPr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38">
    <w:name w:val="Body text|4"/>
    <w:basedOn w:val="1"/>
    <w:link w:val="37"/>
    <w:qFormat/>
    <w:uiPriority w:val="0"/>
    <w:pPr>
      <w:spacing w:after="340"/>
      <w:ind w:hanging="300"/>
    </w:pPr>
    <w:rPr>
      <w:sz w:val="32"/>
      <w:szCs w:val="32"/>
      <w:lang w:val="zh-TW" w:eastAsia="zh-TW" w:bidi="zh-TW"/>
    </w:rPr>
  </w:style>
  <w:style w:type="paragraph" w:customStyle="1" w:styleId="39">
    <w:name w:val="正文文本1"/>
    <w:basedOn w:val="1"/>
    <w:link w:val="41"/>
    <w:qFormat/>
    <w:uiPriority w:val="0"/>
    <w:pPr>
      <w:shd w:val="clear" w:color="auto" w:fill="FFFFFF"/>
      <w:spacing w:line="0" w:lineRule="atLeast"/>
      <w:jc w:val="right"/>
    </w:pPr>
    <w:rPr>
      <w:rFonts w:ascii="宋体" w:hAnsi="宋体" w:eastAsia="宋体" w:cs="宋体"/>
      <w:spacing w:val="20"/>
      <w:sz w:val="28"/>
      <w:szCs w:val="28"/>
    </w:rPr>
  </w:style>
  <w:style w:type="character" w:customStyle="1" w:styleId="40">
    <w:name w:val="正文文本 + Sylfaen"/>
    <w:basedOn w:val="41"/>
    <w:qFormat/>
    <w:uiPriority w:val="0"/>
    <w:rPr>
      <w:rFonts w:ascii="Sylfaen" w:hAnsi="Sylfaen" w:eastAsia="Sylfaen" w:cs="Sylfaen"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41">
    <w:name w:val="正文文本_"/>
    <w:basedOn w:val="11"/>
    <w:link w:val="39"/>
    <w:qFormat/>
    <w:uiPriority w:val="0"/>
    <w:rPr>
      <w:rFonts w:ascii="宋体" w:hAnsi="宋体" w:eastAsia="宋体" w:cs="宋体"/>
      <w:spacing w:val="20"/>
      <w:sz w:val="28"/>
      <w:szCs w:val="28"/>
    </w:rPr>
  </w:style>
  <w:style w:type="paragraph" w:customStyle="1" w:styleId="42">
    <w:name w:val="正文文本 (2)"/>
    <w:basedOn w:val="1"/>
    <w:link w:val="57"/>
    <w:qFormat/>
    <w:uiPriority w:val="0"/>
    <w:pPr>
      <w:shd w:val="clear" w:color="auto" w:fill="FFFFFF"/>
      <w:spacing w:line="600" w:lineRule="exact"/>
      <w:ind w:firstLine="600"/>
      <w:jc w:val="distribute"/>
    </w:pPr>
    <w:rPr>
      <w:rFonts w:ascii="宋体" w:hAnsi="宋体" w:eastAsia="宋体" w:cs="宋体"/>
      <w:spacing w:val="-30"/>
      <w:sz w:val="30"/>
      <w:szCs w:val="30"/>
    </w:rPr>
  </w:style>
  <w:style w:type="paragraph" w:customStyle="1" w:styleId="43">
    <w:name w:val="正文文本 (3)"/>
    <w:basedOn w:val="1"/>
    <w:link w:val="45"/>
    <w:qFormat/>
    <w:uiPriority w:val="0"/>
    <w:pPr>
      <w:shd w:val="clear" w:color="auto" w:fill="FFFFFF"/>
      <w:spacing w:line="586" w:lineRule="exact"/>
      <w:ind w:firstLine="600"/>
      <w:jc w:val="distribute"/>
    </w:pPr>
    <w:rPr>
      <w:rFonts w:ascii="宋体" w:hAnsi="宋体" w:eastAsia="宋体" w:cs="宋体"/>
      <w:b/>
      <w:bCs/>
      <w:sz w:val="28"/>
      <w:szCs w:val="28"/>
    </w:rPr>
  </w:style>
  <w:style w:type="character" w:customStyle="1" w:styleId="44">
    <w:name w:val="正文文本 (3) + Sylfaen"/>
    <w:basedOn w:val="45"/>
    <w:qFormat/>
    <w:uiPriority w:val="0"/>
    <w:rPr>
      <w:rFonts w:ascii="Sylfaen" w:hAnsi="Sylfaen" w:eastAsia="Sylfaen" w:cs="Sylfae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45">
    <w:name w:val="正文文本 (3)_"/>
    <w:basedOn w:val="11"/>
    <w:link w:val="43"/>
    <w:qFormat/>
    <w:uiPriority w:val="0"/>
    <w:rPr>
      <w:rFonts w:ascii="宋体" w:hAnsi="宋体" w:eastAsia="宋体" w:cs="宋体"/>
      <w:b/>
      <w:bCs/>
      <w:sz w:val="28"/>
      <w:szCs w:val="28"/>
    </w:rPr>
  </w:style>
  <w:style w:type="character" w:customStyle="1" w:styleId="46">
    <w:name w:val="正文文本 + Sylfaen1"/>
    <w:basedOn w:val="41"/>
    <w:qFormat/>
    <w:uiPriority w:val="0"/>
    <w:rPr>
      <w:rFonts w:ascii="Sylfaen" w:hAnsi="Sylfaen" w:eastAsia="Sylfaen" w:cs="Sylfaen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7">
    <w:name w:val="正文文本 + 17 pt"/>
    <w:basedOn w:val="41"/>
    <w:qFormat/>
    <w:uiPriority w:val="0"/>
    <w:rPr>
      <w:rFonts w:ascii="宋体" w:hAnsi="宋体" w:eastAsia="宋体" w:cs="宋体"/>
      <w:color w:val="000000"/>
      <w:spacing w:val="-20"/>
      <w:w w:val="100"/>
      <w:position w:val="0"/>
      <w:sz w:val="34"/>
      <w:szCs w:val="34"/>
      <w:u w:val="none"/>
      <w:lang w:val="zh-CN" w:eastAsia="zh-CN" w:bidi="zh-CN"/>
    </w:rPr>
  </w:style>
  <w:style w:type="paragraph" w:customStyle="1" w:styleId="48">
    <w:name w:val="正文文本 (4)"/>
    <w:basedOn w:val="1"/>
    <w:link w:val="50"/>
    <w:qFormat/>
    <w:uiPriority w:val="0"/>
    <w:pPr>
      <w:shd w:val="clear" w:color="auto" w:fill="FFFFFF"/>
      <w:spacing w:line="581" w:lineRule="exact"/>
      <w:ind w:firstLine="600"/>
      <w:jc w:val="distribute"/>
    </w:pPr>
    <w:rPr>
      <w:rFonts w:ascii="Sylfaen" w:hAnsi="Sylfaen" w:eastAsia="Sylfaen" w:cs="Sylfaen"/>
      <w:sz w:val="28"/>
      <w:szCs w:val="28"/>
    </w:rPr>
  </w:style>
  <w:style w:type="character" w:customStyle="1" w:styleId="49">
    <w:name w:val="正文文本 (4) + SimSun"/>
    <w:basedOn w:val="50"/>
    <w:qFormat/>
    <w:uiPriority w:val="0"/>
    <w:rPr>
      <w:rFonts w:ascii="宋体" w:hAnsi="宋体" w:eastAsia="宋体" w:cs="宋体"/>
      <w:color w:val="000000"/>
      <w:spacing w:val="2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50">
    <w:name w:val="正文文本 (4)_"/>
    <w:basedOn w:val="11"/>
    <w:link w:val="48"/>
    <w:qFormat/>
    <w:uiPriority w:val="0"/>
    <w:rPr>
      <w:rFonts w:ascii="Sylfaen" w:hAnsi="Sylfaen" w:eastAsia="Sylfaen" w:cs="Sylfaen"/>
      <w:sz w:val="28"/>
      <w:szCs w:val="28"/>
    </w:rPr>
  </w:style>
  <w:style w:type="character" w:customStyle="1" w:styleId="51">
    <w:name w:val="正文文本 (4) + SimSun1"/>
    <w:basedOn w:val="50"/>
    <w:qFormat/>
    <w:uiPriority w:val="0"/>
    <w:rPr>
      <w:rFonts w:ascii="宋体" w:hAnsi="宋体" w:eastAsia="宋体" w:cs="宋体"/>
      <w:color w:val="000000"/>
      <w:spacing w:val="-2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52">
    <w:name w:val="正文文本 + 间距 3 pt"/>
    <w:basedOn w:val="41"/>
    <w:qFormat/>
    <w:uiPriority w:val="0"/>
    <w:rPr>
      <w:rFonts w:ascii="宋体" w:hAnsi="宋体" w:eastAsia="宋体" w:cs="宋体"/>
      <w:color w:val="000000"/>
      <w:spacing w:val="6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53">
    <w:name w:val="正文文本 + Sylfaen2"/>
    <w:basedOn w:val="41"/>
    <w:qFormat/>
    <w:uiPriority w:val="0"/>
    <w:rPr>
      <w:rFonts w:ascii="Sylfaen" w:hAnsi="Sylfaen" w:eastAsia="Sylfaen" w:cs="Sylfae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54">
    <w:name w:val="正文文本 + 粗体"/>
    <w:basedOn w:val="41"/>
    <w:qFormat/>
    <w:uiPriority w:val="0"/>
    <w:rPr>
      <w:rFonts w:ascii="宋体" w:hAnsi="宋体" w:eastAsia="宋体" w:cs="宋体"/>
      <w:b/>
      <w:bCs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55">
    <w:name w:val="正文文本 + 间距 3 pt1"/>
    <w:basedOn w:val="41"/>
    <w:qFormat/>
    <w:uiPriority w:val="0"/>
    <w:rPr>
      <w:rFonts w:ascii="宋体" w:hAnsi="宋体" w:eastAsia="宋体" w:cs="宋体"/>
      <w:color w:val="000000"/>
      <w:spacing w:val="6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56">
    <w:name w:val="未处理的提及1"/>
    <w:basedOn w:val="11"/>
    <w:unhideWhenUsed/>
    <w:qFormat/>
    <w:uiPriority w:val="99"/>
    <w:rPr>
      <w:color w:val="605E5C"/>
      <w:shd w:val="clear" w:color="auto" w:fill="E1DFDD"/>
    </w:rPr>
  </w:style>
  <w:style w:type="character" w:customStyle="1" w:styleId="57">
    <w:name w:val="正文文本 (2)_"/>
    <w:basedOn w:val="11"/>
    <w:link w:val="42"/>
    <w:qFormat/>
    <w:locked/>
    <w:uiPriority w:val="0"/>
    <w:rPr>
      <w:rFonts w:ascii="宋体" w:hAnsi="宋体" w:cs="宋体"/>
      <w:color w:val="000000"/>
      <w:spacing w:val="-30"/>
      <w:sz w:val="30"/>
      <w:szCs w:val="30"/>
      <w:shd w:val="clear" w:color="auto" w:fill="FFFFFF"/>
      <w:lang w:eastAsia="en-US" w:bidi="en-US"/>
    </w:rPr>
  </w:style>
  <w:style w:type="table" w:customStyle="1" w:styleId="58">
    <w:name w:val="网格型1"/>
    <w:basedOn w:val="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9">
    <w:name w:val="标题 2 Char"/>
    <w:basedOn w:val="11"/>
    <w:link w:val="4"/>
    <w:qFormat/>
    <w:uiPriority w:val="0"/>
    <w:rPr>
      <w:rFonts w:asciiTheme="majorHAnsi" w:hAnsiTheme="majorHAnsi" w:eastAsiaTheme="majorEastAsia" w:cstheme="majorBidi"/>
      <w:b/>
      <w:bCs/>
      <w:color w:val="000000"/>
      <w:sz w:val="32"/>
      <w:szCs w:val="32"/>
      <w:lang w:eastAsia="en-US" w:bidi="en-US"/>
    </w:rPr>
  </w:style>
  <w:style w:type="paragraph" w:customStyle="1" w:styleId="60">
    <w:name w:val="msonormal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color w:val="auto"/>
      <w:lang w:eastAsia="zh-CN" w:bidi="ar-SA"/>
    </w:rPr>
  </w:style>
  <w:style w:type="paragraph" w:customStyle="1" w:styleId="61">
    <w:name w:val="font5"/>
    <w:basedOn w:val="1"/>
    <w:qFormat/>
    <w:uiPriority w:val="0"/>
    <w:pPr>
      <w:widowControl/>
      <w:spacing w:before="100" w:beforeAutospacing="1" w:after="100" w:afterAutospacing="1"/>
    </w:pPr>
    <w:rPr>
      <w:rFonts w:ascii="仿宋_GB2312" w:hAnsi="宋体" w:eastAsia="仿宋_GB2312" w:cs="宋体"/>
      <w:color w:val="auto"/>
      <w:sz w:val="18"/>
      <w:szCs w:val="18"/>
      <w:lang w:eastAsia="zh-CN" w:bidi="ar-SA"/>
    </w:rPr>
  </w:style>
  <w:style w:type="paragraph" w:customStyle="1" w:styleId="62">
    <w:name w:val="font6"/>
    <w:basedOn w:val="1"/>
    <w:qFormat/>
    <w:uiPriority w:val="0"/>
    <w:pPr>
      <w:widowControl/>
      <w:spacing w:before="100" w:beforeAutospacing="1" w:after="100" w:afterAutospacing="1"/>
    </w:pPr>
    <w:rPr>
      <w:rFonts w:ascii="仿宋_GB2312" w:hAnsi="宋体" w:eastAsia="仿宋_GB2312" w:cs="宋体"/>
      <w:color w:val="auto"/>
      <w:sz w:val="18"/>
      <w:szCs w:val="18"/>
      <w:lang w:eastAsia="zh-CN" w:bidi="ar-SA"/>
    </w:rPr>
  </w:style>
  <w:style w:type="paragraph" w:customStyle="1" w:styleId="63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lang w:eastAsia="zh-CN" w:bidi="ar-SA"/>
    </w:rPr>
  </w:style>
  <w:style w:type="paragraph" w:customStyle="1" w:styleId="6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lang w:eastAsia="zh-CN" w:bidi="ar-SA"/>
    </w:rPr>
  </w:style>
  <w:style w:type="paragraph" w:customStyle="1" w:styleId="6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FF0000"/>
      <w:lang w:eastAsia="zh-CN" w:bidi="ar-SA"/>
    </w:rPr>
  </w:style>
  <w:style w:type="paragraph" w:customStyle="1" w:styleId="6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lang w:eastAsia="zh-CN" w:bidi="ar-SA"/>
    </w:rPr>
  </w:style>
  <w:style w:type="paragraph" w:customStyle="1" w:styleId="6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lang w:eastAsia="zh-CN" w:bidi="ar-SA"/>
    </w:rPr>
  </w:style>
  <w:style w:type="paragraph" w:customStyle="1" w:styleId="68">
    <w:name w:val="xl7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auto"/>
      <w:lang w:eastAsia="zh-CN" w:bidi="ar-SA"/>
    </w:rPr>
  </w:style>
  <w:style w:type="character" w:customStyle="1" w:styleId="69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0">
    <w:name w:val="vsb_22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宋体"/>
      <w:color w:val="auto"/>
      <w:lang w:eastAsia="zh-CN" w:bidi="ar-SA"/>
    </w:rPr>
  </w:style>
  <w:style w:type="paragraph" w:styleId="7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Organization</Company>
  <Pages>3</Pages>
  <Words>1633</Words>
  <Characters>1666</Characters>
  <Lines>22</Lines>
  <Paragraphs>6</Paragraphs>
  <TotalTime>0</TotalTime>
  <ScaleCrop>false</ScaleCrop>
  <LinksUpToDate>false</LinksUpToDate>
  <CharactersWithSpaces>1702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2021-03-19T05:25:00Z</dcterms:created>
  <dc:creator>effi_</dc:creator>
  <cp:lastModifiedBy>ᝰ</cp:lastModifiedBy>
  <dcterms:modified xsi:type="dcterms:W3CDTF">2026-09-28T07:55:17Z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B40AFDB5B6F24D93865ED8C2D2F7C423_13</vt:lpwstr>
  </property>
  <property fmtid="{D5CDD505-2E9C-101B-9397-08002B2CF9AE}" pid="4" name="KSOTemplateDocerSaveRecord">
    <vt:lpwstr>eyJoZGlkIjoiMzE2OGQ3NWQ5NjViNGNlNjQ0ZWEwYjExMDFkMTA2MzgiLCJ1c2VySWQiOiI0OTQ3MzA3MzkifQ==</vt:lpwstr>
  </property>
</Properties>
</file>